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>
        <w:rPr>
          <w:b/>
          <w:sz w:val="30"/>
          <w:szCs w:val="30"/>
        </w:rPr>
        <w:t>2：</w:t>
      </w:r>
    </w:p>
    <w:p>
      <w:pPr>
        <w:pStyle w:val="2"/>
        <w:snapToGrid w:val="0"/>
        <w:spacing w:before="156" w:beforeLines="50" w:after="156" w:afterLines="50"/>
        <w:ind w:firstLine="2340" w:firstLineChars="650"/>
        <w:rPr>
          <w:rFonts w:hint="default" w:cs="宋体" w:asciiTheme="minorEastAsia" w:hAnsiTheme="minorEastAsia" w:eastAsiaTheme="minorEastAsia"/>
          <w:b w:val="0"/>
          <w:bCs w:val="0"/>
          <w:color w:val="000000"/>
          <w:kern w:val="0"/>
          <w:sz w:val="36"/>
          <w:szCs w:val="36"/>
        </w:rPr>
      </w:pPr>
      <w:r>
        <w:rPr>
          <w:rFonts w:cs="宋体" w:asciiTheme="minorEastAsia" w:hAnsiTheme="minorEastAsia" w:eastAsiaTheme="minorEastAsia"/>
          <w:b w:val="0"/>
          <w:bCs w:val="0"/>
          <w:color w:val="000000"/>
          <w:kern w:val="0"/>
          <w:sz w:val="36"/>
          <w:szCs w:val="36"/>
        </w:rPr>
        <w:t>招标评分表</w:t>
      </w:r>
      <w:r>
        <w:rPr>
          <w:rFonts w:asciiTheme="minorEastAsia" w:hAnsiTheme="minorEastAsia" w:eastAsiaTheme="minorEastAsia"/>
          <w:b w:val="0"/>
          <w:bCs w:val="0"/>
          <w:color w:val="000000"/>
          <w:sz w:val="36"/>
          <w:szCs w:val="36"/>
        </w:rPr>
        <w:t>（满分</w:t>
      </w:r>
      <w:r>
        <w:rPr>
          <w:rFonts w:hint="default" w:asciiTheme="minorEastAsia" w:hAnsiTheme="minorEastAsia" w:eastAsiaTheme="minorEastAsia"/>
          <w:b w:val="0"/>
          <w:bCs w:val="0"/>
          <w:color w:val="000000"/>
          <w:sz w:val="36"/>
          <w:szCs w:val="36"/>
        </w:rPr>
        <w:t>100</w:t>
      </w:r>
      <w:r>
        <w:rPr>
          <w:rFonts w:asciiTheme="minorEastAsia" w:hAnsiTheme="minorEastAsia" w:eastAsiaTheme="minorEastAsia"/>
          <w:b w:val="0"/>
          <w:bCs w:val="0"/>
          <w:color w:val="000000"/>
          <w:sz w:val="36"/>
          <w:szCs w:val="36"/>
        </w:rPr>
        <w:t>分）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tbl>
      <w:tblPr>
        <w:tblStyle w:val="3"/>
        <w:tblW w:w="8971" w:type="dxa"/>
        <w:tblInd w:w="91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826"/>
        <w:gridCol w:w="1134"/>
        <w:gridCol w:w="4394"/>
        <w:gridCol w:w="141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20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评分项目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43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评标要点及说明</w:t>
            </w:r>
          </w:p>
        </w:tc>
        <w:tc>
          <w:tcPr>
            <w:tcW w:w="14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单位名称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202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商务分（30）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基准价=满足招标文件要求且价格最低的最终报价;最终报价等于基准价的得分为满分30分。报价得分=(基准价/最终报价)×价格权重（30%）×100。报价得分以四舍五入保留小数点后两位。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200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技术分（70）</w:t>
            </w:r>
          </w:p>
          <w:p>
            <w:pPr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单位综合实力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单位注册资金最高者得10分，次高者得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分，其余均得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分。（需提供有效的资质证书复印件加盖公章）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0" w:type="auto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案例得分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投标人承担过档案或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类似全媒体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宣传活动案例的评审，满分10分。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200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方案得分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宣传方案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合理性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评审，满分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10分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.宣传作品数量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评审，满分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10分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3.宣传作品原创性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评审，满分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10分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.专业人员配备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评审，满分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10分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.预期社会效益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评审，满分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10分。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20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240" w:lineRule="exact"/>
        <w:ind w:left="-630" w:leftChars="-300"/>
        <w:rPr>
          <w:rFonts w:ascii="仿宋_GB2312" w:hAnsi="仿宋" w:eastAsia="仿宋_GB2312" w:cs="宋体"/>
          <w:color w:val="000000"/>
          <w:kern w:val="0"/>
          <w:sz w:val="28"/>
          <w:szCs w:val="28"/>
        </w:rPr>
      </w:pPr>
    </w:p>
    <w:p>
      <w:pPr>
        <w:spacing w:line="240" w:lineRule="exact"/>
        <w:ind w:left="-630" w:leftChars="-300"/>
        <w:rPr>
          <w:rFonts w:ascii="仿宋_GB2312" w:hAnsi="仿宋" w:eastAsia="仿宋_GB2312" w:cs="宋体"/>
          <w:color w:val="000000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E575D"/>
    <w:rsid w:val="755E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adjustRightInd w:val="0"/>
      <w:spacing w:before="260" w:after="260" w:line="415" w:lineRule="auto"/>
      <w:jc w:val="left"/>
      <w:outlineLvl w:val="1"/>
    </w:pPr>
    <w:rPr>
      <w:rFonts w:hint="eastAsia" w:ascii="黑体" w:hAnsi="黑体" w:eastAsia="楷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2021-08-24T01:29:00Z</dcterms:created>
  <dc:creator>微笑和沉默</dc:creator>
  <cp:lastModifiedBy>微笑和沉默</cp:lastModifiedBy>
  <dcterms:modified xsi:type="dcterms:W3CDTF">2021-08-24T01:29:56Z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A494EDBD4CAC4BAFB4C4601336A660C1</vt:lpwstr>
  </property>
</Properties>
</file>